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B1BD0">
        <w:rPr>
          <w:b/>
          <w:bCs/>
          <w:color w:val="333333"/>
          <w:sz w:val="28"/>
          <w:szCs w:val="28"/>
        </w:rPr>
        <w:t>О праве прокурора на обращение в суд с заявлением в интересах граждан в порядке гражданского судопроизводства</w:t>
      </w:r>
    </w:p>
    <w:p w:rsidR="000B1BD0" w:rsidRDefault="000B1BD0" w:rsidP="000B1BD0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прокурора в суд с исковым заявлением является одной из наиболее эффективных мер прокурорского реагирования при выявлении нарушений закона.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В соответствии с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в прокуратуру о предъявлении иска в суд в интересах гражданина должно содержать конкретные причины, почему заявитель не может сам обратиться в суд. В подтверждение данного обстоятельства должны быть предоставлены соответствующие документы (о возрасте, состоянии здоровья и иные доказательства, подтверждающие уважительность причин невозможности обращения в суд самостоятельно).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Это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отношений; защиты семьи, материнства, отцовства и детства; социальной защиты; обеспечения права на жилище в государственном и муниципальном жилищных фондах; охраны здоровья; обеспечения права на благоприятную окружающую среду; образования.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Немаловажным моментом является то обстоятельство, что при предъявлении прокурором иска в суд, как на прокурора, так и на самих граждан распространяются установленные законом сроки исковой давности и процессуальные сроки для обращения за защитой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То есть обращение граждан к прокурору не должно выходить за пределы сроков исковой давности, процессуальных сроков; либо при обращении к прокурору должны быть представлены доказательства уважительности причин пропуска таких сроков.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4311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2021-02-02T05:23:00Z</cp:lastPrinted>
  <dcterms:created xsi:type="dcterms:W3CDTF">2021-02-05T07:29:00Z</dcterms:created>
  <dcterms:modified xsi:type="dcterms:W3CDTF">2021-02-05T07:29:00Z</dcterms:modified>
</cp:coreProperties>
</file>